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FEC" w:rsidRDefault="00465C65" w:rsidP="00602A46">
      <w:pPr>
        <w:spacing w:after="0"/>
      </w:pPr>
      <w:r>
        <w:rPr>
          <w:i/>
        </w:rPr>
        <w:t xml:space="preserve">   </w:t>
      </w:r>
      <w:r w:rsidR="005B5FA1" w:rsidRPr="00FC62EB">
        <w:rPr>
          <w:i/>
        </w:rPr>
        <w:t>Ritournelle de la faim</w:t>
      </w:r>
      <w:r w:rsidR="005B5FA1">
        <w:t xml:space="preserve"> relate u</w:t>
      </w:r>
      <w:r w:rsidR="005B5FA1" w:rsidRPr="00C8545C">
        <w:t xml:space="preserve">n épisode </w:t>
      </w:r>
      <w:r w:rsidR="005B5FA1">
        <w:t xml:space="preserve">à la fois </w:t>
      </w:r>
      <w:r w:rsidR="005B5FA1" w:rsidRPr="00C8545C">
        <w:t xml:space="preserve">tragique et </w:t>
      </w:r>
      <w:r w:rsidR="003B6FEC" w:rsidRPr="00C8545C">
        <w:t>obscur</w:t>
      </w:r>
      <w:r w:rsidR="005B5FA1" w:rsidRPr="00C8545C">
        <w:t xml:space="preserve"> de l’histoire de la France colonisé</w:t>
      </w:r>
      <w:r w:rsidR="005B5FA1">
        <w:t>e.</w:t>
      </w:r>
      <w:r w:rsidR="005B5FA1" w:rsidRPr="00C8545C">
        <w:t xml:space="preserve"> Il relie ce passé au présent </w:t>
      </w:r>
      <w:r w:rsidR="005B5FA1">
        <w:t>d’</w:t>
      </w:r>
      <w:r w:rsidR="005B5FA1" w:rsidRPr="00C8545C">
        <w:t>aujourd’hui</w:t>
      </w:r>
      <w:r w:rsidR="005B5FA1">
        <w:t xml:space="preserve"> afin de </w:t>
      </w:r>
      <w:r w:rsidR="005B5FA1" w:rsidRPr="00C8545C">
        <w:t>rappel</w:t>
      </w:r>
      <w:r w:rsidR="005B5FA1">
        <w:t xml:space="preserve">er une vérité </w:t>
      </w:r>
      <w:r w:rsidR="005B5FA1" w:rsidRPr="00C8545C">
        <w:t>qui éclaire le présent</w:t>
      </w:r>
      <w:r>
        <w:t>,</w:t>
      </w:r>
      <w:r w:rsidR="005B5FA1">
        <w:t xml:space="preserve"> </w:t>
      </w:r>
      <w:r>
        <w:t>c</w:t>
      </w:r>
      <w:r w:rsidR="005B5FA1" w:rsidRPr="00C8506C">
        <w:t>elui de la disparition du Vélodrome d’Hiver et de l’origine d’un bon nombre d’immigrés d’aujourd’hui</w:t>
      </w:r>
      <w:r w:rsidR="00602A46">
        <w:t>.</w:t>
      </w:r>
    </w:p>
    <w:p w:rsidR="005B5FA1" w:rsidRDefault="00465C65" w:rsidP="005022B2">
      <w:pPr>
        <w:spacing w:after="0"/>
      </w:pPr>
      <w:r>
        <w:t xml:space="preserve">   </w:t>
      </w:r>
      <w:r w:rsidR="005B5FA1">
        <w:t xml:space="preserve">L’auteur </w:t>
      </w:r>
      <w:r w:rsidR="005B5FA1" w:rsidRPr="00C8506C">
        <w:t>se place du côté d’une jeune émigrée, l’héroïne du roman</w:t>
      </w:r>
      <w:r w:rsidR="005B5FA1">
        <w:t>,</w:t>
      </w:r>
      <w:r w:rsidR="005B5FA1" w:rsidRPr="00C8506C">
        <w:t xml:space="preserve"> et de son fiancé</w:t>
      </w:r>
      <w:r w:rsidR="005B5FA1">
        <w:t>,</w:t>
      </w:r>
      <w:r w:rsidR="005B5FA1" w:rsidRPr="00C8506C">
        <w:t xml:space="preserve"> un juif meurtri</w:t>
      </w:r>
      <w:r w:rsidR="005B5FA1">
        <w:t xml:space="preserve"> par la déportation de sa tante</w:t>
      </w:r>
      <w:r w:rsidR="003B6FEC">
        <w:t>,</w:t>
      </w:r>
      <w:r w:rsidR="005B5FA1" w:rsidRPr="00096F3C">
        <w:t xml:space="preserve"> </w:t>
      </w:r>
      <w:r w:rsidR="005B5FA1">
        <w:t>et</w:t>
      </w:r>
      <w:r w:rsidR="005B5FA1" w:rsidRPr="00C8506C">
        <w:t xml:space="preserve"> relie le</w:t>
      </w:r>
      <w:r w:rsidR="005B5FA1">
        <w:t>ur</w:t>
      </w:r>
      <w:r w:rsidR="005B5FA1" w:rsidRPr="00C8506C">
        <w:t xml:space="preserve"> destin dans l’émotion car il est convaincu que « l’art n’est plus possible autrement que par l’émotion ».</w:t>
      </w:r>
      <w:r w:rsidR="005B5FA1" w:rsidRPr="0087382B">
        <w:t xml:space="preserve"> </w:t>
      </w:r>
      <w:r w:rsidR="005B5FA1">
        <w:t>Ceci,</w:t>
      </w:r>
      <w:r w:rsidR="005B5FA1" w:rsidRPr="0087382B">
        <w:t xml:space="preserve"> offre aux lecteur</w:t>
      </w:r>
      <w:r w:rsidR="005B5FA1">
        <w:t>s</w:t>
      </w:r>
      <w:r w:rsidR="005B5FA1" w:rsidRPr="0087382B">
        <w:t xml:space="preserve"> la possibilité de porter un regard différent sur des êtres et des situations par le biais d</w:t>
      </w:r>
      <w:r w:rsidR="005B5FA1">
        <w:t>’un discours</w:t>
      </w:r>
      <w:r w:rsidR="005B5FA1" w:rsidRPr="0087382B">
        <w:t xml:space="preserve"> historique</w:t>
      </w:r>
      <w:r w:rsidR="005B5FA1" w:rsidRPr="00FC62EB">
        <w:t xml:space="preserve"> officiel</w:t>
      </w:r>
      <w:r w:rsidR="005B5FA1" w:rsidRPr="0087382B">
        <w:t xml:space="preserve"> </w:t>
      </w:r>
      <w:r w:rsidR="005B5FA1">
        <w:t>(les lois antisémites du journal officiel) soutenu à son tour par le journal intime de l’héroïne</w:t>
      </w:r>
      <w:r w:rsidR="005B5FA1" w:rsidRPr="0087382B">
        <w:t xml:space="preserve">. Ainsi il se met au service de ceux qui subissent </w:t>
      </w:r>
      <w:r w:rsidR="00602A46">
        <w:t>"</w:t>
      </w:r>
      <w:r w:rsidR="005B5FA1">
        <w:t>l</w:t>
      </w:r>
      <w:r w:rsidR="005B5FA1" w:rsidRPr="003417B7">
        <w:t>es damné</w:t>
      </w:r>
      <w:r w:rsidR="00602A46">
        <w:t>s de la terre"</w:t>
      </w:r>
      <w:r w:rsidR="005B5FA1">
        <w:t xml:space="preserve"> d’hier, </w:t>
      </w:r>
      <w:r w:rsidR="005B5FA1" w:rsidRPr="0087382B">
        <w:t>et non au servi</w:t>
      </w:r>
      <w:r w:rsidR="00602A46">
        <w:t>ce de ceux qui font l’histoire.</w:t>
      </w:r>
    </w:p>
    <w:p w:rsidR="005B5FA1" w:rsidRDefault="00465C65" w:rsidP="00602A46">
      <w:pPr>
        <w:spacing w:after="0"/>
      </w:pPr>
      <w:r>
        <w:t xml:space="preserve">   </w:t>
      </w:r>
      <w:r w:rsidR="005B5FA1">
        <w:t xml:space="preserve">Le décryptage du texte nous a permis de dévoiler son sens caché. Tout compte fait, le roman fait le procès des victimes et exhibe certaines pages de l’histoire du peuple français dont une partie a subi la misère et l’autre la persécution. </w:t>
      </w:r>
    </w:p>
    <w:p w:rsidR="005B5FA1" w:rsidRPr="00FC62EB" w:rsidRDefault="00465C65" w:rsidP="00040E26">
      <w:r>
        <w:t xml:space="preserve">   </w:t>
      </w:r>
      <w:r w:rsidR="005B5FA1" w:rsidRPr="00FC62EB">
        <w:t xml:space="preserve">L’originalité du récit </w:t>
      </w:r>
      <w:r w:rsidR="003B6FEC">
        <w:t xml:space="preserve">réside </w:t>
      </w:r>
      <w:r w:rsidR="005B5FA1" w:rsidRPr="00FC62EB">
        <w:t>dans le fait de l’implication de l’auteur que nous</w:t>
      </w:r>
      <w:r w:rsidR="005B5FA1">
        <w:t xml:space="preserve"> percevons comme un auteur réel</w:t>
      </w:r>
      <w:r w:rsidR="003B6FEC">
        <w:t xml:space="preserve"> </w:t>
      </w:r>
      <w:r>
        <w:t>car</w:t>
      </w:r>
      <w:r w:rsidR="003B6FEC">
        <w:t xml:space="preserve"> </w:t>
      </w:r>
      <w:r w:rsidR="005B5FA1">
        <w:t>i</w:t>
      </w:r>
      <w:r w:rsidR="005B5FA1" w:rsidRPr="00FC62EB">
        <w:t xml:space="preserve">l est </w:t>
      </w:r>
      <w:r w:rsidR="003B6FEC">
        <w:t xml:space="preserve">le </w:t>
      </w:r>
      <w:r w:rsidR="005B5FA1" w:rsidRPr="00FC62EB">
        <w:t xml:space="preserve">témoin principal </w:t>
      </w:r>
      <w:r w:rsidR="003B6FEC">
        <w:t xml:space="preserve">du </w:t>
      </w:r>
      <w:r w:rsidR="005B5FA1" w:rsidRPr="00FC62EB">
        <w:t xml:space="preserve"> drame</w:t>
      </w:r>
      <w:r w:rsidR="003B6FEC">
        <w:t xml:space="preserve"> et l’</w:t>
      </w:r>
      <w:r w:rsidR="005B5FA1" w:rsidRPr="00FC62EB">
        <w:t>interprète des dires de sa mère</w:t>
      </w:r>
      <w:r w:rsidR="005B5FA1">
        <w:t>. Il se place du point de</w:t>
      </w:r>
      <w:r>
        <w:t xml:space="preserve"> vue des victimes de l’histoire, </w:t>
      </w:r>
      <w:r w:rsidR="005B5FA1">
        <w:t xml:space="preserve">de ceux qui n’ont pas la parole, et </w:t>
      </w:r>
      <w:r>
        <w:t>rajoute</w:t>
      </w:r>
      <w:r w:rsidR="005B5FA1">
        <w:t xml:space="preserve"> sa </w:t>
      </w:r>
      <w:r w:rsidR="00040E26">
        <w:t xml:space="preserve">propre </w:t>
      </w:r>
      <w:r w:rsidR="005B5FA1">
        <w:t xml:space="preserve">vision et sa perception de l’époque à </w:t>
      </w:r>
      <w:r w:rsidR="00040E26">
        <w:t>celle</w:t>
      </w:r>
      <w:r w:rsidR="005B5FA1">
        <w:t xml:space="preserve"> qu’en donne les historiens et les sociologues. Le récit révèle à l’éventuel lecteur français un épisode i</w:t>
      </w:r>
      <w:r w:rsidR="00040E26">
        <w:t>gnoré de son histoire.</w:t>
      </w:r>
      <w:r w:rsidR="005B5FA1">
        <w:t xml:space="preserve">    </w:t>
      </w:r>
    </w:p>
    <w:p w:rsidR="00E23C77" w:rsidRDefault="00465C65" w:rsidP="00602A46">
      <w:pPr>
        <w:spacing w:after="0"/>
      </w:pPr>
      <w:r>
        <w:t xml:space="preserve">   </w:t>
      </w:r>
      <w:r w:rsidR="005B5FA1">
        <w:t xml:space="preserve">La formulation des rôles narratifs nous a permis de saisir l’organisation logique des rôles des personnages dans le récit, dont nous en avons fait une lecture informative et significative. En effet, le déracinement et l’acculturation sont des facteurs d’un appauvrissement intérieur </w:t>
      </w:r>
      <w:r w:rsidR="005B5FA1">
        <w:lastRenderedPageBreak/>
        <w:t xml:space="preserve">pour la plupart des émigrés et génère la violence. </w:t>
      </w:r>
      <w:r w:rsidR="00602A46">
        <w:t xml:space="preserve">Par ailleurs, </w:t>
      </w:r>
      <w:r w:rsidR="005B5FA1">
        <w:t xml:space="preserve">la soumission conformiste aux systèmes dominant occulte </w:t>
      </w:r>
      <w:r w:rsidR="003B6FEC">
        <w:t xml:space="preserve">toute forme de </w:t>
      </w:r>
      <w:r w:rsidR="005B5FA1">
        <w:t>liberté</w:t>
      </w:r>
      <w:r w:rsidR="003B6FEC">
        <w:t>.</w:t>
      </w:r>
      <w:r w:rsidR="005B5FA1">
        <w:t xml:space="preserve">  </w:t>
      </w:r>
    </w:p>
    <w:p w:rsidR="00874287" w:rsidRDefault="00465C65" w:rsidP="00874287">
      <w:pPr>
        <w:spacing w:after="0"/>
      </w:pPr>
      <w:r>
        <w:t xml:space="preserve">   </w:t>
      </w:r>
      <w:r w:rsidR="00632115">
        <w:t xml:space="preserve">Le contenu historique de l’œuvre est saturé d’évènements historiques de l’époque. En effet, l’auteur avant d’aborder la thématique de son roman, il nous fait un tour d’horizon sur les raisons et </w:t>
      </w:r>
      <w:r w:rsidR="00874287">
        <w:t xml:space="preserve">les </w:t>
      </w:r>
      <w:r w:rsidR="00632115">
        <w:t>conditions</w:t>
      </w:r>
      <w:r w:rsidR="00874287">
        <w:t xml:space="preserve"> qui ont mené à un tel drame.</w:t>
      </w:r>
    </w:p>
    <w:p w:rsidR="00E23C77" w:rsidRDefault="00874287" w:rsidP="005844F9">
      <w:pPr>
        <w:spacing w:after="240"/>
      </w:pPr>
      <w:r>
        <w:t xml:space="preserve">  </w:t>
      </w:r>
      <w:r w:rsidR="005844F9">
        <w:t>Enfin,</w:t>
      </w:r>
      <w:r>
        <w:t xml:space="preserve"> </w:t>
      </w:r>
      <w:r w:rsidR="005844F9">
        <w:t>la</w:t>
      </w:r>
      <w:r>
        <w:t xml:space="preserve"> suite </w:t>
      </w:r>
      <w:r w:rsidR="005844F9">
        <w:t xml:space="preserve">que nous envisageons </w:t>
      </w:r>
      <w:r>
        <w:t xml:space="preserve">à ce travail </w:t>
      </w:r>
      <w:r w:rsidR="005844F9">
        <w:t>est</w:t>
      </w:r>
      <w:r>
        <w:t xml:space="preserve"> de faire une étude comparative la plus</w:t>
      </w:r>
      <w:r w:rsidR="004A2A06">
        <w:t xml:space="preserve"> </w:t>
      </w:r>
      <w:r>
        <w:t>exhaustive possible avec</w:t>
      </w:r>
      <w:r w:rsidR="00632115">
        <w:t xml:space="preserve"> d’autres œuvres </w:t>
      </w:r>
      <w:r w:rsidR="00602A46">
        <w:t xml:space="preserve">récentes </w:t>
      </w:r>
      <w:r w:rsidR="00632115">
        <w:t>qui traitent du même sujet comme celle</w:t>
      </w:r>
      <w:r w:rsidR="00602A46">
        <w:t>s de Max Gallo ou encore de M</w:t>
      </w:r>
      <w:r>
        <w:t>arc Dugain.</w:t>
      </w:r>
    </w:p>
    <w:p w:rsidR="005B5FA1" w:rsidRDefault="005B5FA1" w:rsidP="005B5FA1">
      <w:r>
        <w:t xml:space="preserve"> </w:t>
      </w:r>
    </w:p>
    <w:p w:rsidR="005B5FA1" w:rsidRPr="001D035A" w:rsidRDefault="005B5FA1" w:rsidP="005B5FA1"/>
    <w:p w:rsidR="00702E8F" w:rsidRDefault="00702E8F"/>
    <w:sectPr w:rsidR="00702E8F" w:rsidSect="00465C65">
      <w:headerReference w:type="default" r:id="rId6"/>
      <w:footerReference w:type="default" r:id="rId7"/>
      <w:pgSz w:w="11906" w:h="16838"/>
      <w:pgMar w:top="1418" w:right="1418" w:bottom="1418" w:left="1418" w:header="709" w:footer="709" w:gutter="0"/>
      <w:pgNumType w:start="9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59D0" w:rsidRDefault="001B59D0" w:rsidP="005B5FA1">
      <w:pPr>
        <w:spacing w:after="0" w:line="240" w:lineRule="auto"/>
      </w:pPr>
      <w:r>
        <w:separator/>
      </w:r>
    </w:p>
  </w:endnote>
  <w:endnote w:type="continuationSeparator" w:id="1">
    <w:p w:rsidR="001B59D0" w:rsidRDefault="001B59D0" w:rsidP="005B5F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28579"/>
      <w:docPartObj>
        <w:docPartGallery w:val="Page Numbers (Bottom of Page)"/>
        <w:docPartUnique/>
      </w:docPartObj>
    </w:sdtPr>
    <w:sdtContent>
      <w:p w:rsidR="00465C65" w:rsidRDefault="00136DF2">
        <w:pPr>
          <w:pStyle w:val="Pieddepage"/>
          <w:jc w:val="center"/>
        </w:pPr>
        <w:fldSimple w:instr=" PAGE   \* MERGEFORMAT ">
          <w:r w:rsidR="004D0D12">
            <w:rPr>
              <w:noProof/>
            </w:rPr>
            <w:t>92</w:t>
          </w:r>
        </w:fldSimple>
      </w:p>
    </w:sdtContent>
  </w:sdt>
  <w:p w:rsidR="008C5D63" w:rsidRDefault="00B03871" w:rsidP="00700BA1">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59D0" w:rsidRDefault="001B59D0" w:rsidP="005B5FA1">
      <w:pPr>
        <w:spacing w:after="0" w:line="240" w:lineRule="auto"/>
      </w:pPr>
      <w:r>
        <w:separator/>
      </w:r>
    </w:p>
  </w:footnote>
  <w:footnote w:type="continuationSeparator" w:id="1">
    <w:p w:rsidR="001B59D0" w:rsidRDefault="001B59D0" w:rsidP="005B5F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sz w:val="28"/>
        <w:szCs w:val="28"/>
      </w:rPr>
      <w:alias w:val="Titre"/>
      <w:id w:val="77738743"/>
      <w:placeholder>
        <w:docPart w:val="D3951A41F68F41B893490271FDE963BF"/>
      </w:placeholder>
      <w:dataBinding w:prefixMappings="xmlns:ns0='http://schemas.openxmlformats.org/package/2006/metadata/core-properties' xmlns:ns1='http://purl.org/dc/elements/1.1/'" w:xpath="/ns0:coreProperties[1]/ns1:title[1]" w:storeItemID="{6C3C8BC8-F283-45AE-878A-BAB7291924A1}"/>
      <w:text/>
    </w:sdtPr>
    <w:sdtContent>
      <w:p w:rsidR="004D0D12" w:rsidRDefault="004D0D12" w:rsidP="004D0D12">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sidRPr="004D0D12">
          <w:rPr>
            <w:b/>
            <w:sz w:val="28"/>
            <w:szCs w:val="28"/>
          </w:rPr>
          <w:t>Conclusion générale</w:t>
        </w:r>
      </w:p>
    </w:sdtContent>
  </w:sdt>
  <w:p w:rsidR="008A5B2D" w:rsidRPr="00864558" w:rsidRDefault="00B03871" w:rsidP="00A7646B">
    <w:pPr>
      <w:pStyle w:val="En-tte"/>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oofState w:spelling="clean" w:grammar="clean"/>
  <w:defaultTabStop w:val="708"/>
  <w:hyphenationZone w:val="425"/>
  <w:characterSpacingControl w:val="doNotCompress"/>
  <w:footnotePr>
    <w:footnote w:id="0"/>
    <w:footnote w:id="1"/>
  </w:footnotePr>
  <w:endnotePr>
    <w:endnote w:id="0"/>
    <w:endnote w:id="1"/>
  </w:endnotePr>
  <w:compat/>
  <w:rsids>
    <w:rsidRoot w:val="005B5FA1"/>
    <w:rsid w:val="00040E26"/>
    <w:rsid w:val="00136DF2"/>
    <w:rsid w:val="001B59D0"/>
    <w:rsid w:val="003B6FEC"/>
    <w:rsid w:val="00465C65"/>
    <w:rsid w:val="004A2A06"/>
    <w:rsid w:val="004D0D12"/>
    <w:rsid w:val="005022B2"/>
    <w:rsid w:val="00552659"/>
    <w:rsid w:val="005844F9"/>
    <w:rsid w:val="005A4477"/>
    <w:rsid w:val="005B5FA1"/>
    <w:rsid w:val="00602A46"/>
    <w:rsid w:val="00632115"/>
    <w:rsid w:val="00667071"/>
    <w:rsid w:val="00693785"/>
    <w:rsid w:val="00702E8F"/>
    <w:rsid w:val="00704447"/>
    <w:rsid w:val="007F1BD7"/>
    <w:rsid w:val="0086426B"/>
    <w:rsid w:val="00874287"/>
    <w:rsid w:val="008E7DBE"/>
    <w:rsid w:val="00AD60A4"/>
    <w:rsid w:val="00C2406A"/>
    <w:rsid w:val="00E23C7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FA1"/>
    <w:pPr>
      <w:spacing w:line="480" w:lineRule="auto"/>
      <w:jc w:val="both"/>
    </w:pPr>
    <w:rPr>
      <w:rFonts w:ascii="Times New Roman" w:eastAsia="Calibri"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5B5FA1"/>
    <w:pPr>
      <w:tabs>
        <w:tab w:val="center" w:pos="4536"/>
        <w:tab w:val="right" w:pos="9072"/>
      </w:tabs>
    </w:pPr>
  </w:style>
  <w:style w:type="character" w:customStyle="1" w:styleId="PieddepageCar">
    <w:name w:val="Pied de page Car"/>
    <w:basedOn w:val="Policepardfaut"/>
    <w:link w:val="Pieddepage"/>
    <w:uiPriority w:val="99"/>
    <w:rsid w:val="005B5FA1"/>
    <w:rPr>
      <w:rFonts w:ascii="Times New Roman" w:eastAsia="Calibri" w:hAnsi="Times New Roman" w:cs="Times New Roman"/>
      <w:sz w:val="24"/>
      <w:szCs w:val="24"/>
    </w:rPr>
  </w:style>
  <w:style w:type="paragraph" w:styleId="En-tte">
    <w:name w:val="header"/>
    <w:basedOn w:val="Normal"/>
    <w:link w:val="En-tteCar"/>
    <w:uiPriority w:val="99"/>
    <w:unhideWhenUsed/>
    <w:rsid w:val="005B5FA1"/>
    <w:pPr>
      <w:tabs>
        <w:tab w:val="center" w:pos="4536"/>
        <w:tab w:val="right" w:pos="9072"/>
      </w:tabs>
    </w:pPr>
  </w:style>
  <w:style w:type="character" w:customStyle="1" w:styleId="En-tteCar">
    <w:name w:val="En-tête Car"/>
    <w:basedOn w:val="Policepardfaut"/>
    <w:link w:val="En-tte"/>
    <w:uiPriority w:val="99"/>
    <w:rsid w:val="005B5FA1"/>
    <w:rPr>
      <w:rFonts w:ascii="Times New Roman" w:eastAsia="Calibri" w:hAnsi="Times New Roman" w:cs="Times New Roman"/>
      <w:sz w:val="24"/>
      <w:szCs w:val="24"/>
    </w:rPr>
  </w:style>
  <w:style w:type="paragraph" w:styleId="Notedebasdepage">
    <w:name w:val="footnote text"/>
    <w:basedOn w:val="Normal"/>
    <w:link w:val="NotedebasdepageCar"/>
    <w:uiPriority w:val="99"/>
    <w:unhideWhenUsed/>
    <w:rsid w:val="005B5FA1"/>
    <w:rPr>
      <w:sz w:val="20"/>
      <w:szCs w:val="20"/>
    </w:rPr>
  </w:style>
  <w:style w:type="character" w:customStyle="1" w:styleId="NotedebasdepageCar">
    <w:name w:val="Note de bas de page Car"/>
    <w:basedOn w:val="Policepardfaut"/>
    <w:link w:val="Notedebasdepage"/>
    <w:uiPriority w:val="99"/>
    <w:rsid w:val="005B5FA1"/>
    <w:rPr>
      <w:rFonts w:ascii="Times New Roman" w:eastAsia="Calibri" w:hAnsi="Times New Roman" w:cs="Times New Roman"/>
      <w:sz w:val="20"/>
      <w:szCs w:val="20"/>
    </w:rPr>
  </w:style>
  <w:style w:type="character" w:styleId="Appelnotedebasdep">
    <w:name w:val="footnote reference"/>
    <w:basedOn w:val="Policepardfaut"/>
    <w:uiPriority w:val="99"/>
    <w:semiHidden/>
    <w:unhideWhenUsed/>
    <w:rsid w:val="005B5FA1"/>
    <w:rPr>
      <w:vertAlign w:val="superscript"/>
    </w:rPr>
  </w:style>
  <w:style w:type="paragraph" w:styleId="Textedebulles">
    <w:name w:val="Balloon Text"/>
    <w:basedOn w:val="Normal"/>
    <w:link w:val="TextedebullesCar"/>
    <w:uiPriority w:val="99"/>
    <w:semiHidden/>
    <w:unhideWhenUsed/>
    <w:rsid w:val="004D0D1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D0D12"/>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3951A41F68F41B893490271FDE963BF"/>
        <w:category>
          <w:name w:val="Général"/>
          <w:gallery w:val="placeholder"/>
        </w:category>
        <w:types>
          <w:type w:val="bbPlcHdr"/>
        </w:types>
        <w:behaviors>
          <w:behavior w:val="content"/>
        </w:behaviors>
        <w:guid w:val="{006E7A1A-88E5-4FB3-AC3A-4FAA07E816E4}"/>
      </w:docPartPr>
      <w:docPartBody>
        <w:p w:rsidR="00000000" w:rsidRDefault="002A2D4D" w:rsidP="002A2D4D">
          <w:pPr>
            <w:pStyle w:val="D3951A41F68F41B893490271FDE963BF"/>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2A2D4D"/>
    <w:rsid w:val="002A2D4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3951A41F68F41B893490271FDE963BF">
    <w:name w:val="D3951A41F68F41B893490271FDE963BF"/>
    <w:rsid w:val="002A2D4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394</Words>
  <Characters>2173</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2562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Conclusion générale</dc:title>
  <dc:subject/>
  <dc:creator>hp</dc:creator>
  <cp:keywords/>
  <dc:description/>
  <cp:lastModifiedBy>Unicornis</cp:lastModifiedBy>
  <cp:revision>10</cp:revision>
  <cp:lastPrinted>2011-06-05T10:49:00Z</cp:lastPrinted>
  <dcterms:created xsi:type="dcterms:W3CDTF">2011-05-30T16:48:00Z</dcterms:created>
  <dcterms:modified xsi:type="dcterms:W3CDTF">2011-06-05T10:57:00Z</dcterms:modified>
</cp:coreProperties>
</file>